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15B95" w14:textId="77777777" w:rsidR="00B46C95" w:rsidRDefault="00B46C95" w:rsidP="00B46C95">
      <w:pPr>
        <w:spacing w:line="360" w:lineRule="auto"/>
        <w:ind w:firstLine="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  <w:b/>
        </w:rPr>
        <w:t xml:space="preserve">Table </w:t>
      </w:r>
      <w:r w:rsidRPr="00B46C95">
        <w:rPr>
          <w:rFonts w:ascii="Calibri" w:hAnsi="Calibri" w:cs="Calibri"/>
          <w:b/>
        </w:rPr>
        <w:t>2</w:t>
      </w:r>
      <w:r w:rsidRPr="00B46C95">
        <w:rPr>
          <w:rFonts w:ascii="Calibri" w:hAnsi="Calibri" w:cs="Calibri"/>
        </w:rPr>
        <w:t xml:space="preserve"> Pr</w:t>
      </w:r>
      <w:r>
        <w:rPr>
          <w:rFonts w:ascii="Calibri" w:hAnsi="Calibri" w:cs="Calibri"/>
        </w:rPr>
        <w:t xml:space="preserve">oportions (%) of healed sites (HS) after 12 months (Me [IQR]) </w:t>
      </w:r>
    </w:p>
    <w:tbl>
      <w:tblPr>
        <w:tblW w:w="5104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2143"/>
        <w:gridCol w:w="2143"/>
        <w:gridCol w:w="2139"/>
      </w:tblGrid>
      <w:tr w:rsidR="00B46C95" w14:paraId="0B7F962B" w14:textId="77777777" w:rsidTr="00B46C95">
        <w:trPr>
          <w:trHeight w:val="628"/>
          <w:jc w:val="center"/>
        </w:trPr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33576C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AD7A1C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Placebo group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286FF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Test group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1C42C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p</w:t>
            </w:r>
          </w:p>
        </w:tc>
      </w:tr>
      <w:tr w:rsidR="00B46C95" w14:paraId="6D3CCDE5" w14:textId="77777777" w:rsidTr="00B46C95">
        <w:trPr>
          <w:trHeight w:val="292"/>
          <w:jc w:val="center"/>
        </w:trPr>
        <w:tc>
          <w:tcPr>
            <w:tcW w:w="1531" w:type="pct"/>
            <w:shd w:val="clear" w:color="auto" w:fill="auto"/>
            <w:noWrap/>
            <w:vAlign w:val="center"/>
            <w:hideMark/>
          </w:tcPr>
          <w:p w14:paraId="38B09C5B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HS </w:t>
            </w:r>
          </w:p>
        </w:tc>
        <w:tc>
          <w:tcPr>
            <w:tcW w:w="1157" w:type="pct"/>
            <w:vAlign w:val="center"/>
            <w:hideMark/>
          </w:tcPr>
          <w:p w14:paraId="6A6B1364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90.5 (78.7–97.4)</w:t>
            </w:r>
          </w:p>
        </w:tc>
        <w:tc>
          <w:tcPr>
            <w:tcW w:w="1157" w:type="pct"/>
            <w:vAlign w:val="center"/>
            <w:hideMark/>
          </w:tcPr>
          <w:p w14:paraId="28D3D658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93.0 (81.5–100.0)</w:t>
            </w:r>
          </w:p>
        </w:tc>
        <w:tc>
          <w:tcPr>
            <w:tcW w:w="1155" w:type="pct"/>
            <w:vAlign w:val="center"/>
            <w:hideMark/>
          </w:tcPr>
          <w:p w14:paraId="61D2C0D6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0.489</w:t>
            </w:r>
          </w:p>
        </w:tc>
      </w:tr>
      <w:tr w:rsidR="00B46C95" w14:paraId="07C1ED1A" w14:textId="77777777" w:rsidTr="00B46C95">
        <w:trPr>
          <w:trHeight w:val="292"/>
          <w:jc w:val="center"/>
        </w:trPr>
        <w:tc>
          <w:tcPr>
            <w:tcW w:w="1531" w:type="pct"/>
            <w:noWrap/>
            <w:vAlign w:val="center"/>
            <w:hideMark/>
          </w:tcPr>
          <w:p w14:paraId="50B3C992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HS on molars</w:t>
            </w:r>
          </w:p>
        </w:tc>
        <w:tc>
          <w:tcPr>
            <w:tcW w:w="1157" w:type="pct"/>
            <w:vAlign w:val="center"/>
            <w:hideMark/>
          </w:tcPr>
          <w:p w14:paraId="1C48B7CA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83.3 (75.0–96.2)</w:t>
            </w:r>
          </w:p>
        </w:tc>
        <w:tc>
          <w:tcPr>
            <w:tcW w:w="1157" w:type="pct"/>
            <w:vAlign w:val="center"/>
            <w:hideMark/>
          </w:tcPr>
          <w:p w14:paraId="2CBF7A61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91.7 (71.9–100.0)</w:t>
            </w:r>
          </w:p>
        </w:tc>
        <w:tc>
          <w:tcPr>
            <w:tcW w:w="1155" w:type="pct"/>
            <w:vAlign w:val="center"/>
            <w:hideMark/>
          </w:tcPr>
          <w:p w14:paraId="48C6A558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0.432</w:t>
            </w:r>
          </w:p>
        </w:tc>
      </w:tr>
      <w:tr w:rsidR="00B46C95" w14:paraId="46BC36A2" w14:textId="77777777" w:rsidTr="00B46C95">
        <w:trPr>
          <w:trHeight w:val="292"/>
          <w:jc w:val="center"/>
        </w:trPr>
        <w:tc>
          <w:tcPr>
            <w:tcW w:w="1531" w:type="pct"/>
            <w:noWrap/>
            <w:vAlign w:val="center"/>
            <w:hideMark/>
          </w:tcPr>
          <w:p w14:paraId="35B1A08A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HS on non-molars</w:t>
            </w:r>
          </w:p>
        </w:tc>
        <w:tc>
          <w:tcPr>
            <w:tcW w:w="1157" w:type="pct"/>
            <w:vAlign w:val="center"/>
            <w:hideMark/>
          </w:tcPr>
          <w:p w14:paraId="7A689A68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96.8 (84.6–100.0)</w:t>
            </w:r>
          </w:p>
        </w:tc>
        <w:tc>
          <w:tcPr>
            <w:tcW w:w="1157" w:type="pct"/>
            <w:vAlign w:val="center"/>
            <w:hideMark/>
          </w:tcPr>
          <w:p w14:paraId="19F8848A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98.9 (86.2–100.0)</w:t>
            </w:r>
          </w:p>
        </w:tc>
        <w:tc>
          <w:tcPr>
            <w:tcW w:w="1155" w:type="pct"/>
            <w:vAlign w:val="center"/>
            <w:hideMark/>
          </w:tcPr>
          <w:p w14:paraId="6E01663D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0.651</w:t>
            </w:r>
          </w:p>
        </w:tc>
      </w:tr>
      <w:tr w:rsidR="00B46C95" w14:paraId="058DC6C6" w14:textId="77777777" w:rsidTr="00B46C95">
        <w:trPr>
          <w:trHeight w:val="292"/>
          <w:jc w:val="center"/>
        </w:trPr>
        <w:tc>
          <w:tcPr>
            <w:tcW w:w="1531" w:type="pct"/>
            <w:noWrap/>
            <w:vAlign w:val="center"/>
            <w:hideMark/>
          </w:tcPr>
          <w:p w14:paraId="3D88C416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Interdental HS</w:t>
            </w:r>
          </w:p>
        </w:tc>
        <w:tc>
          <w:tcPr>
            <w:tcW w:w="1157" w:type="pct"/>
            <w:vAlign w:val="center"/>
            <w:hideMark/>
          </w:tcPr>
          <w:p w14:paraId="42D754A9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92.5 (78.8–98.4)</w:t>
            </w:r>
          </w:p>
        </w:tc>
        <w:tc>
          <w:tcPr>
            <w:tcW w:w="1157" w:type="pct"/>
            <w:vAlign w:val="center"/>
            <w:hideMark/>
          </w:tcPr>
          <w:p w14:paraId="59D7BAF9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93.8 (80–100.0)</w:t>
            </w:r>
          </w:p>
        </w:tc>
        <w:tc>
          <w:tcPr>
            <w:tcW w:w="1155" w:type="pct"/>
            <w:vAlign w:val="center"/>
            <w:hideMark/>
          </w:tcPr>
          <w:p w14:paraId="442CCBA8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0.595</w:t>
            </w:r>
          </w:p>
        </w:tc>
      </w:tr>
      <w:tr w:rsidR="00B46C95" w14:paraId="20490B55" w14:textId="77777777" w:rsidTr="00B46C95">
        <w:trPr>
          <w:trHeight w:val="292"/>
          <w:jc w:val="center"/>
        </w:trPr>
        <w:tc>
          <w:tcPr>
            <w:tcW w:w="153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0F4C22" w14:textId="77777777" w:rsidR="00B46C95" w:rsidRDefault="00B46C95">
            <w:pPr>
              <w:spacing w:before="120" w:after="60" w:line="36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Non-interdental HS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E882A8" w14:textId="77777777" w:rsidR="00B46C95" w:rsidRDefault="00B46C95">
            <w:pPr>
              <w:spacing w:before="120" w:after="60" w:line="360" w:lineRule="auto"/>
              <w:ind w:hanging="2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85.7 (66.7–100.0)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91363" w14:textId="77777777" w:rsidR="00B46C95" w:rsidRDefault="00B46C95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94.4 (81.3–100.0)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99AB30" w14:textId="77777777" w:rsidR="00B46C95" w:rsidRDefault="00B46C95">
            <w:pPr>
              <w:spacing w:before="120" w:after="6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0.366</w:t>
            </w:r>
          </w:p>
        </w:tc>
      </w:tr>
    </w:tbl>
    <w:p w14:paraId="67F4E529" w14:textId="77777777" w:rsidR="00F34A8A" w:rsidRPr="00B46C95" w:rsidRDefault="00F34A8A" w:rsidP="00B46C95"/>
    <w:sectPr w:rsidR="00F34A8A" w:rsidRPr="00B46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A8A"/>
    <w:rsid w:val="00B46C95"/>
    <w:rsid w:val="00DB405E"/>
    <w:rsid w:val="00F3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8C6E"/>
  <w15:chartTrackingRefBased/>
  <w15:docId w15:val="{3CC60CB7-FFFD-40FE-AF3D-33313272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34A8A"/>
    <w:pPr>
      <w:spacing w:before="240" w:after="240" w:line="240" w:lineRule="auto"/>
      <w:ind w:firstLine="284"/>
      <w:jc w:val="both"/>
    </w:pPr>
    <w:rPr>
      <w:sz w:val="21"/>
      <w:szCs w:val="21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Gašperšič</dc:creator>
  <cp:keywords/>
  <dc:description/>
  <cp:lastModifiedBy>kcstoma50</cp:lastModifiedBy>
  <cp:revision>2</cp:revision>
  <dcterms:created xsi:type="dcterms:W3CDTF">2021-02-15T07:11:00Z</dcterms:created>
  <dcterms:modified xsi:type="dcterms:W3CDTF">2021-02-15T07:11:00Z</dcterms:modified>
</cp:coreProperties>
</file>